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D" w:rsidRPr="005E386A" w:rsidRDefault="008803DD" w:rsidP="00880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386A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>
        <w:rPr>
          <w:rFonts w:ascii="Times New Roman" w:hAnsi="Times New Roman" w:cs="Times New Roman"/>
          <w:sz w:val="20"/>
          <w:szCs w:val="20"/>
        </w:rPr>
        <w:t>к Информационной карте (Извещению)</w:t>
      </w:r>
    </w:p>
    <w:p w:rsidR="008803DD" w:rsidRPr="00631F0D" w:rsidRDefault="008803DD" w:rsidP="0088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DD" w:rsidRPr="00631F0D" w:rsidRDefault="008803DD" w:rsidP="008803D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0D">
        <w:rPr>
          <w:rFonts w:ascii="Times New Roman" w:hAnsi="Times New Roman" w:cs="Times New Roman"/>
          <w:b/>
          <w:caps/>
          <w:sz w:val="24"/>
          <w:szCs w:val="24"/>
        </w:rPr>
        <w:t>Техническое</w:t>
      </w:r>
      <w:r w:rsidRPr="00631F0D">
        <w:rPr>
          <w:rFonts w:ascii="Times New Roman" w:hAnsi="Times New Roman" w:cs="Times New Roman"/>
          <w:b/>
          <w:sz w:val="24"/>
          <w:szCs w:val="24"/>
        </w:rPr>
        <w:t xml:space="preserve">  ЗАДАНИЕ</w:t>
      </w:r>
    </w:p>
    <w:p w:rsidR="008803DD" w:rsidRDefault="008803DD" w:rsidP="008803DD">
      <w:pPr>
        <w:pStyle w:val="Style1"/>
        <w:spacing w:line="240" w:lineRule="auto"/>
        <w:jc w:val="center"/>
        <w:rPr>
          <w:b/>
        </w:rPr>
      </w:pPr>
      <w:r w:rsidRPr="00631F0D">
        <w:rPr>
          <w:b/>
        </w:rPr>
        <w:t xml:space="preserve">на выполнение  работ по замене </w:t>
      </w:r>
      <w:r>
        <w:rPr>
          <w:b/>
        </w:rPr>
        <w:t xml:space="preserve">полушпал </w:t>
      </w:r>
      <w:r w:rsidRPr="00631F0D">
        <w:rPr>
          <w:b/>
        </w:rPr>
        <w:t xml:space="preserve">подкрановых путей </w:t>
      </w:r>
    </w:p>
    <w:p w:rsidR="008803DD" w:rsidRPr="00631F0D" w:rsidRDefault="008803DD" w:rsidP="008803DD">
      <w:pPr>
        <w:pStyle w:val="Style1"/>
        <w:spacing w:line="240" w:lineRule="auto"/>
        <w:jc w:val="center"/>
        <w:rPr>
          <w:b/>
        </w:rPr>
      </w:pPr>
      <w:r w:rsidRPr="00631F0D">
        <w:rPr>
          <w:b/>
        </w:rPr>
        <w:t>козлового крана К-305Н</w:t>
      </w:r>
      <w:r>
        <w:rPr>
          <w:b/>
        </w:rPr>
        <w:t xml:space="preserve"> (далее – объект)</w:t>
      </w:r>
    </w:p>
    <w:p w:rsidR="008803DD" w:rsidRPr="00631F0D" w:rsidRDefault="008803DD" w:rsidP="008803DD">
      <w:pPr>
        <w:pStyle w:val="Style1"/>
        <w:spacing w:line="240" w:lineRule="auto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  <w:gridCol w:w="7638"/>
      </w:tblGrid>
      <w:tr w:rsidR="008803DD" w:rsidRPr="00410D35" w:rsidTr="00697578">
        <w:trPr>
          <w:trHeight w:val="385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0D35">
              <w:rPr>
                <w:rFonts w:ascii="Times New Roman" w:hAnsi="Times New Roman" w:cs="Times New Roman"/>
                <w:b/>
              </w:rPr>
              <w:t xml:space="preserve">Основание для ремонта </w:t>
            </w:r>
          </w:p>
        </w:tc>
        <w:tc>
          <w:tcPr>
            <w:tcW w:w="5868" w:type="dxa"/>
          </w:tcPr>
          <w:p w:rsidR="008803DD" w:rsidRPr="00410D35" w:rsidRDefault="008803DD" w:rsidP="00697578">
            <w:pPr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hAnsi="Times New Roman" w:cs="Times New Roman"/>
                <w:b/>
                <w:highlight w:val="green"/>
              </w:rPr>
            </w:pPr>
            <w:r w:rsidRPr="00584B83">
              <w:rPr>
                <w:rFonts w:ascii="Times New Roman" w:hAnsi="Times New Roman" w:cs="Times New Roman"/>
              </w:rPr>
              <w:t>Результат  комплексного обследования кранового пути грузоподъемных машин, ведомость дефектов</w:t>
            </w: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0D35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868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ind w:right="-27" w:firstLine="180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ФГУП «Центральный научно-исследовательский институт  конструкционных материалов «Прометей»</w:t>
            </w: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 xml:space="preserve"> Источник финансирования</w:t>
            </w:r>
          </w:p>
        </w:tc>
        <w:tc>
          <w:tcPr>
            <w:tcW w:w="5868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ind w:right="-27" w:firstLine="151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Собственные средства предприятия.</w:t>
            </w:r>
          </w:p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>Место проведения работ</w:t>
            </w:r>
          </w:p>
        </w:tc>
        <w:tc>
          <w:tcPr>
            <w:tcW w:w="5868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ind w:right="-27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gramStart"/>
            <w:r w:rsidRPr="00410D35">
              <w:rPr>
                <w:rFonts w:ascii="Times New Roman" w:hAnsi="Times New Roman" w:cs="Times New Roman"/>
              </w:rPr>
              <w:t>г</w:t>
            </w:r>
            <w:proofErr w:type="gramEnd"/>
            <w:r w:rsidRPr="00410D35">
              <w:rPr>
                <w:rFonts w:ascii="Times New Roman" w:hAnsi="Times New Roman" w:cs="Times New Roman"/>
              </w:rPr>
              <w:t>. Гатчина, ул. 120 Гатчинской дивизии, д. 29.</w:t>
            </w:r>
          </w:p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ind w:right="-27" w:firstLine="180"/>
              <w:rPr>
                <w:rFonts w:ascii="Times New Roman" w:hAnsi="Times New Roman" w:cs="Times New Roman"/>
              </w:rPr>
            </w:pP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 xml:space="preserve">Объем работ </w:t>
            </w:r>
          </w:p>
        </w:tc>
        <w:tc>
          <w:tcPr>
            <w:tcW w:w="5868" w:type="dxa"/>
          </w:tcPr>
          <w:p w:rsidR="008803DD" w:rsidRPr="00410D35" w:rsidRDefault="008803DD" w:rsidP="00D23800">
            <w:pPr>
              <w:tabs>
                <w:tab w:val="left" w:pos="3810"/>
              </w:tabs>
              <w:spacing w:after="0" w:line="240" w:lineRule="auto"/>
              <w:ind w:right="-27" w:firstLine="180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настоящим Техническим заданием </w:t>
            </w: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>Технические характеристики объекта</w:t>
            </w:r>
          </w:p>
        </w:tc>
        <w:tc>
          <w:tcPr>
            <w:tcW w:w="5868" w:type="dxa"/>
          </w:tcPr>
          <w:p w:rsidR="008803DD" w:rsidRPr="00410D35" w:rsidRDefault="008803DD" w:rsidP="00697578">
            <w:pPr>
              <w:autoSpaceDE w:val="0"/>
              <w:autoSpaceDN w:val="0"/>
              <w:adjustRightInd w:val="0"/>
              <w:spacing w:after="0" w:line="240" w:lineRule="auto"/>
              <w:ind w:right="-27" w:firstLine="151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Назначение крана: работы по перегрузке оборудования и материалов, предназначенных для производственных нужд предприятия на открытой складской площадке.</w:t>
            </w:r>
          </w:p>
          <w:p w:rsidR="008803DD" w:rsidRPr="00410D35" w:rsidRDefault="008803DD" w:rsidP="00697578">
            <w:pPr>
              <w:autoSpaceDE w:val="0"/>
              <w:autoSpaceDN w:val="0"/>
              <w:adjustRightInd w:val="0"/>
              <w:spacing w:after="0" w:line="240" w:lineRule="auto"/>
              <w:ind w:right="-27" w:firstLine="56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Технические характеристики крана: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крана: ………………………………………………………...</w:t>
            </w:r>
            <w:r w:rsidRPr="00410D35">
              <w:rPr>
                <w:rFonts w:ascii="Times New Roman" w:hAnsi="Times New Roman" w:cs="Times New Roman"/>
              </w:rPr>
              <w:t>К-305Н;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Год изг</w:t>
            </w:r>
            <w:r>
              <w:rPr>
                <w:rFonts w:ascii="Times New Roman" w:hAnsi="Times New Roman" w:cs="Times New Roman"/>
              </w:rPr>
              <w:t>отовления: ……………………..........................................</w:t>
            </w:r>
            <w:r w:rsidRPr="00410D35">
              <w:rPr>
                <w:rFonts w:ascii="Times New Roman" w:hAnsi="Times New Roman" w:cs="Times New Roman"/>
              </w:rPr>
              <w:t>1971</w:t>
            </w:r>
            <w:r w:rsidRPr="00410D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10D35">
              <w:rPr>
                <w:rFonts w:ascii="Times New Roman" w:hAnsi="Times New Roman" w:cs="Times New Roman"/>
              </w:rPr>
              <w:t>г.;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Грузоподъемность</w:t>
            </w:r>
            <w:r>
              <w:rPr>
                <w:rFonts w:ascii="Times New Roman" w:hAnsi="Times New Roman" w:cs="Times New Roman"/>
              </w:rPr>
              <w:t>: ……………………………………………….</w:t>
            </w:r>
            <w:r w:rsidRPr="00410D35">
              <w:rPr>
                <w:rFonts w:ascii="Times New Roman" w:hAnsi="Times New Roman" w:cs="Times New Roman"/>
              </w:rPr>
              <w:t>32 т.;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Максима</w:t>
            </w:r>
            <w:r>
              <w:rPr>
                <w:rFonts w:ascii="Times New Roman" w:hAnsi="Times New Roman" w:cs="Times New Roman"/>
              </w:rPr>
              <w:t>льная высота подъема крюка: ………………………....</w:t>
            </w:r>
            <w:r w:rsidRPr="00410D35">
              <w:rPr>
                <w:rFonts w:ascii="Times New Roman" w:hAnsi="Times New Roman" w:cs="Times New Roman"/>
              </w:rPr>
              <w:t>10,5 м.;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Длина п</w:t>
            </w:r>
            <w:r>
              <w:rPr>
                <w:rFonts w:ascii="Times New Roman" w:hAnsi="Times New Roman" w:cs="Times New Roman"/>
              </w:rPr>
              <w:t>ути грузовой каретки (ход): …………………………….</w:t>
            </w:r>
            <w:r w:rsidRPr="00410D35">
              <w:rPr>
                <w:rFonts w:ascii="Times New Roman" w:hAnsi="Times New Roman" w:cs="Times New Roman"/>
              </w:rPr>
              <w:t>28,3 м.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База крана (расстояние между осями опор </w:t>
            </w:r>
            <w:proofErr w:type="spellStart"/>
            <w:r>
              <w:rPr>
                <w:rFonts w:ascii="Times New Roman" w:hAnsi="Times New Roman" w:cs="Times New Roman"/>
              </w:rPr>
              <w:t>тележе</w:t>
            </w:r>
            <w:proofErr w:type="spellEnd"/>
            <w:r>
              <w:rPr>
                <w:rFonts w:ascii="Times New Roman" w:hAnsi="Times New Roman" w:cs="Times New Roman"/>
              </w:rPr>
              <w:t>……………..</w:t>
            </w:r>
            <w:r w:rsidRPr="00410D35">
              <w:rPr>
                <w:rFonts w:ascii="Times New Roman" w:hAnsi="Times New Roman" w:cs="Times New Roman"/>
              </w:rPr>
              <w:t>6 м.;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Пролет (расстояние меж</w:t>
            </w:r>
            <w:r>
              <w:rPr>
                <w:rFonts w:ascii="Times New Roman" w:hAnsi="Times New Roman" w:cs="Times New Roman"/>
              </w:rPr>
              <w:t>ду центрами головок рельсов):………</w:t>
            </w:r>
            <w:r w:rsidRPr="00410D35">
              <w:rPr>
                <w:rFonts w:ascii="Times New Roman" w:hAnsi="Times New Roman" w:cs="Times New Roman"/>
              </w:rPr>
              <w:t>32 м.;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ходовых колес: …………………………………………....</w:t>
            </w:r>
            <w:r w:rsidRPr="00410D35">
              <w:rPr>
                <w:rFonts w:ascii="Times New Roman" w:hAnsi="Times New Roman" w:cs="Times New Roman"/>
              </w:rPr>
              <w:t>8;</w:t>
            </w:r>
          </w:p>
          <w:p w:rsidR="008803DD" w:rsidRPr="00410D35" w:rsidRDefault="008803DD" w:rsidP="00697578">
            <w:pPr>
              <w:autoSpaceDE w:val="0"/>
              <w:autoSpaceDN w:val="0"/>
              <w:adjustRightInd w:val="0"/>
              <w:spacing w:after="0" w:line="240" w:lineRule="auto"/>
              <w:ind w:left="357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410D35">
              <w:rPr>
                <w:rFonts w:ascii="Times New Roman" w:hAnsi="Times New Roman" w:cs="Times New Roman"/>
              </w:rPr>
              <w:t>приводных</w:t>
            </w:r>
            <w:proofErr w:type="gramEnd"/>
            <w:r w:rsidRPr="00410D35">
              <w:rPr>
                <w:rFonts w:ascii="Times New Roman" w:hAnsi="Times New Roman" w:cs="Times New Roman"/>
              </w:rPr>
              <w:t>: ……………………</w:t>
            </w:r>
            <w:r>
              <w:rPr>
                <w:rFonts w:ascii="Times New Roman" w:hAnsi="Times New Roman" w:cs="Times New Roman"/>
              </w:rPr>
              <w:t>…………………..</w:t>
            </w:r>
            <w:r w:rsidRPr="00410D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410D35">
              <w:rPr>
                <w:rFonts w:ascii="Times New Roman" w:hAnsi="Times New Roman" w:cs="Times New Roman"/>
              </w:rPr>
              <w:t>4;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Средняя скорость подъема (опуска</w:t>
            </w:r>
            <w:r>
              <w:rPr>
                <w:rFonts w:ascii="Times New Roman" w:hAnsi="Times New Roman" w:cs="Times New Roman"/>
              </w:rPr>
              <w:t>ния) крюка: ………………..</w:t>
            </w:r>
            <w:r w:rsidRPr="00410D35">
              <w:rPr>
                <w:rFonts w:ascii="Times New Roman" w:hAnsi="Times New Roman" w:cs="Times New Roman"/>
              </w:rPr>
              <w:t>8 м/мин.;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Средняя скорость передвижения груз</w:t>
            </w:r>
            <w:r>
              <w:rPr>
                <w:rFonts w:ascii="Times New Roman" w:hAnsi="Times New Roman" w:cs="Times New Roman"/>
              </w:rPr>
              <w:t>овой тележки:</w:t>
            </w:r>
            <w:r>
              <w:rPr>
                <w:rFonts w:ascii="Times New Roman" w:hAnsi="Times New Roman" w:cs="Times New Roman"/>
              </w:rPr>
              <w:tab/>
              <w:t>.……..</w:t>
            </w:r>
            <w:r w:rsidRPr="00410D35">
              <w:rPr>
                <w:rFonts w:ascii="Times New Roman" w:hAnsi="Times New Roman" w:cs="Times New Roman"/>
              </w:rPr>
              <w:t>25 м/мин.;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Средняя скорость</w:t>
            </w:r>
            <w:r>
              <w:rPr>
                <w:rFonts w:ascii="Times New Roman" w:hAnsi="Times New Roman" w:cs="Times New Roman"/>
              </w:rPr>
              <w:t xml:space="preserve"> передвижения крана: ………………………..</w:t>
            </w:r>
            <w:r w:rsidRPr="00410D35">
              <w:rPr>
                <w:rFonts w:ascii="Times New Roman" w:hAnsi="Times New Roman" w:cs="Times New Roman"/>
              </w:rPr>
              <w:t>22 м/мин.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Электропривод подъема: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электродвигателя: ………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410D35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410D35">
              <w:rPr>
                <w:rFonts w:ascii="Times New Roman" w:hAnsi="Times New Roman" w:cs="Times New Roman"/>
                <w:lang w:val="en-US"/>
              </w:rPr>
              <w:t>MTB</w:t>
            </w:r>
            <w:r w:rsidRPr="00410D35">
              <w:rPr>
                <w:rFonts w:ascii="Times New Roman" w:hAnsi="Times New Roman" w:cs="Times New Roman"/>
              </w:rPr>
              <w:t>-412-8;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Мощность: ……………………………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410D35">
              <w:rPr>
                <w:rFonts w:ascii="Times New Roman" w:hAnsi="Times New Roman" w:cs="Times New Roman"/>
              </w:rPr>
              <w:t>22 кВт;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Скорость вращения электродвигателя: </w:t>
            </w:r>
            <w:r>
              <w:rPr>
                <w:rFonts w:ascii="Times New Roman" w:hAnsi="Times New Roman" w:cs="Times New Roman"/>
              </w:rPr>
              <w:t>…………………….</w:t>
            </w:r>
            <w:r w:rsidRPr="00410D35">
              <w:rPr>
                <w:rFonts w:ascii="Times New Roman" w:hAnsi="Times New Roman" w:cs="Times New Roman"/>
              </w:rPr>
              <w:t xml:space="preserve">715 </w:t>
            </w:r>
            <w:proofErr w:type="gramStart"/>
            <w:r w:rsidRPr="00410D35">
              <w:rPr>
                <w:rFonts w:ascii="Times New Roman" w:hAnsi="Times New Roman" w:cs="Times New Roman"/>
              </w:rPr>
              <w:t>об</w:t>
            </w:r>
            <w:proofErr w:type="gramEnd"/>
            <w:r w:rsidRPr="00410D35">
              <w:rPr>
                <w:rFonts w:ascii="Times New Roman" w:hAnsi="Times New Roman" w:cs="Times New Roman"/>
              </w:rPr>
              <w:t>/мин;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Количество электродвигателей: ……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410D35">
              <w:rPr>
                <w:rFonts w:ascii="Times New Roman" w:hAnsi="Times New Roman" w:cs="Times New Roman"/>
              </w:rPr>
              <w:t>2;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тормоза</w:t>
            </w:r>
            <w:proofErr w:type="gramStart"/>
            <w:r w:rsidRPr="00410D35">
              <w:rPr>
                <w:rFonts w:ascii="Times New Roman" w:hAnsi="Times New Roman" w:cs="Times New Roman"/>
              </w:rPr>
              <w:t>: ……………………………</w:t>
            </w:r>
            <w:r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Pr="00410D35">
              <w:rPr>
                <w:rFonts w:ascii="Times New Roman" w:hAnsi="Times New Roman" w:cs="Times New Roman"/>
              </w:rPr>
              <w:t>ТКТГ-300М;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Электропривод передвижения грузовой тележки: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электродвигателя: ………………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410D35">
              <w:rPr>
                <w:rFonts w:ascii="Times New Roman" w:hAnsi="Times New Roman" w:cs="Times New Roman"/>
                <w:lang w:val="en-US"/>
              </w:rPr>
              <w:t>MT</w:t>
            </w:r>
            <w:r w:rsidRPr="00410D35">
              <w:rPr>
                <w:rFonts w:ascii="Times New Roman" w:hAnsi="Times New Roman" w:cs="Times New Roman"/>
              </w:rPr>
              <w:t>-112-6;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Мощность: ……………………………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Pr="00410D35">
              <w:rPr>
                <w:rFonts w:ascii="Times New Roman" w:hAnsi="Times New Roman" w:cs="Times New Roman"/>
              </w:rPr>
              <w:t>5 кВт;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Скорость вращения электродвигателя: 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410D35">
              <w:rPr>
                <w:rFonts w:ascii="Times New Roman" w:hAnsi="Times New Roman" w:cs="Times New Roman"/>
              </w:rPr>
              <w:t xml:space="preserve">920 </w:t>
            </w:r>
            <w:proofErr w:type="gramStart"/>
            <w:r w:rsidRPr="00410D35">
              <w:rPr>
                <w:rFonts w:ascii="Times New Roman" w:hAnsi="Times New Roman" w:cs="Times New Roman"/>
              </w:rPr>
              <w:t>об</w:t>
            </w:r>
            <w:proofErr w:type="gramEnd"/>
            <w:r w:rsidRPr="00410D35">
              <w:rPr>
                <w:rFonts w:ascii="Times New Roman" w:hAnsi="Times New Roman" w:cs="Times New Roman"/>
              </w:rPr>
              <w:t>/мин;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Количество электродвигателей: ……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410D35">
              <w:rPr>
                <w:rFonts w:ascii="Times New Roman" w:hAnsi="Times New Roman" w:cs="Times New Roman"/>
              </w:rPr>
              <w:t>1;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тормоза</w:t>
            </w:r>
            <w:proofErr w:type="gramStart"/>
            <w:r w:rsidRPr="00410D35">
              <w:rPr>
                <w:rFonts w:ascii="Times New Roman" w:hAnsi="Times New Roman" w:cs="Times New Roman"/>
              </w:rPr>
              <w:t>: …………………………...</w:t>
            </w:r>
            <w:r>
              <w:rPr>
                <w:rFonts w:ascii="Times New Roman" w:hAnsi="Times New Roman" w:cs="Times New Roman"/>
              </w:rPr>
              <w:t>..................................</w:t>
            </w:r>
            <w:proofErr w:type="gramEnd"/>
            <w:r w:rsidRPr="00410D35">
              <w:rPr>
                <w:rFonts w:ascii="Times New Roman" w:hAnsi="Times New Roman" w:cs="Times New Roman"/>
              </w:rPr>
              <w:t>ТКТ-200;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Электропривод передвижения крана: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электродвигателя: ………………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410D35">
              <w:rPr>
                <w:rFonts w:ascii="Times New Roman" w:hAnsi="Times New Roman" w:cs="Times New Roman"/>
                <w:lang w:val="en-US"/>
              </w:rPr>
              <w:t>MT</w:t>
            </w:r>
            <w:r w:rsidRPr="00410D35">
              <w:rPr>
                <w:rFonts w:ascii="Times New Roman" w:hAnsi="Times New Roman" w:cs="Times New Roman"/>
              </w:rPr>
              <w:t>-112-6;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Мощность: ……………………………</w:t>
            </w:r>
            <w:r>
              <w:rPr>
                <w:rFonts w:ascii="Times New Roman" w:hAnsi="Times New Roman" w:cs="Times New Roman"/>
              </w:rPr>
              <w:t>…………………….…</w:t>
            </w:r>
            <w:r w:rsidRPr="00410D35">
              <w:rPr>
                <w:rFonts w:ascii="Times New Roman" w:hAnsi="Times New Roman" w:cs="Times New Roman"/>
              </w:rPr>
              <w:t>5 кВт;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Скорость вращения электродвигателя: </w:t>
            </w:r>
            <w:r>
              <w:rPr>
                <w:rFonts w:ascii="Times New Roman" w:hAnsi="Times New Roman" w:cs="Times New Roman"/>
              </w:rPr>
              <w:t>……………………...</w:t>
            </w:r>
            <w:r w:rsidRPr="00410D35">
              <w:rPr>
                <w:rFonts w:ascii="Times New Roman" w:hAnsi="Times New Roman" w:cs="Times New Roman"/>
              </w:rPr>
              <w:t xml:space="preserve">920 </w:t>
            </w:r>
            <w:proofErr w:type="gramStart"/>
            <w:r w:rsidRPr="00410D35">
              <w:rPr>
                <w:rFonts w:ascii="Times New Roman" w:hAnsi="Times New Roman" w:cs="Times New Roman"/>
              </w:rPr>
              <w:t>об</w:t>
            </w:r>
            <w:proofErr w:type="gramEnd"/>
            <w:r w:rsidRPr="00410D35">
              <w:rPr>
                <w:rFonts w:ascii="Times New Roman" w:hAnsi="Times New Roman" w:cs="Times New Roman"/>
              </w:rPr>
              <w:t>/мин;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Количество электродвигателей: 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  <w:r w:rsidRPr="00410D35">
              <w:rPr>
                <w:rFonts w:ascii="Times New Roman" w:hAnsi="Times New Roman" w:cs="Times New Roman"/>
              </w:rPr>
              <w:t>2;</w:t>
            </w:r>
          </w:p>
          <w:p w:rsidR="008803DD" w:rsidRPr="00410D35" w:rsidRDefault="008803DD" w:rsidP="00880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09" w:right="-2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Тип тормоза</w:t>
            </w:r>
            <w:proofErr w:type="gramStart"/>
            <w:r w:rsidRPr="00410D35">
              <w:rPr>
                <w:rFonts w:ascii="Times New Roman" w:hAnsi="Times New Roman" w:cs="Times New Roman"/>
              </w:rPr>
              <w:t>: ……………………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  <w:r w:rsidRPr="00410D35">
              <w:rPr>
                <w:rFonts w:ascii="Times New Roman" w:hAnsi="Times New Roman" w:cs="Times New Roman"/>
              </w:rPr>
              <w:t>..</w:t>
            </w:r>
            <w:proofErr w:type="gramEnd"/>
            <w:r w:rsidRPr="00410D35">
              <w:rPr>
                <w:rFonts w:ascii="Times New Roman" w:hAnsi="Times New Roman" w:cs="Times New Roman"/>
              </w:rPr>
              <w:t>ТКТ-200;</w:t>
            </w:r>
          </w:p>
          <w:p w:rsidR="008803DD" w:rsidRPr="00410D35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Режим работы механизмов подъема груза и передвижения грузовой тележки – средний, при относительной продолжительности включения ПВ=25%;</w:t>
            </w:r>
          </w:p>
          <w:p w:rsidR="008803DD" w:rsidRDefault="008803DD" w:rsidP="00880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right="-27" w:hanging="357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Режим работы механизма передвижения крана – легкий, при относительной продолжительности включения ПВ=15%.</w:t>
            </w:r>
          </w:p>
          <w:p w:rsidR="008803DD" w:rsidRDefault="008803DD" w:rsidP="00697578">
            <w:pPr>
              <w:autoSpaceDE w:val="0"/>
              <w:autoSpaceDN w:val="0"/>
              <w:adjustRightInd w:val="0"/>
              <w:spacing w:after="0" w:line="240" w:lineRule="auto"/>
              <w:ind w:left="357" w:right="-27"/>
              <w:rPr>
                <w:rFonts w:ascii="Times New Roman" w:hAnsi="Times New Roman" w:cs="Times New Roman"/>
              </w:rPr>
            </w:pPr>
          </w:p>
          <w:p w:rsidR="008803DD" w:rsidRPr="00410D35" w:rsidRDefault="008803DD" w:rsidP="00697578">
            <w:pPr>
              <w:autoSpaceDE w:val="0"/>
              <w:autoSpaceDN w:val="0"/>
              <w:adjustRightInd w:val="0"/>
              <w:spacing w:after="0" w:line="240" w:lineRule="auto"/>
              <w:ind w:left="357" w:right="-27"/>
              <w:rPr>
                <w:rFonts w:ascii="Times New Roman" w:hAnsi="Times New Roman" w:cs="Times New Roman"/>
              </w:rPr>
            </w:pP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green"/>
              </w:rPr>
            </w:pPr>
            <w:r w:rsidRPr="0095113E">
              <w:rPr>
                <w:rFonts w:ascii="Times New Roman" w:hAnsi="Times New Roman" w:cs="Times New Roman"/>
                <w:b/>
              </w:rPr>
              <w:lastRenderedPageBreak/>
              <w:t>Исходные данные, предоставляемые Заказчиком</w:t>
            </w:r>
          </w:p>
        </w:tc>
        <w:tc>
          <w:tcPr>
            <w:tcW w:w="5868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584B83">
              <w:rPr>
                <w:rFonts w:ascii="Times New Roman" w:hAnsi="Times New Roman" w:cs="Times New Roman"/>
              </w:rPr>
              <w:t>Результат  комплексного обследования кранового пути грузоподъемных машин, ведомость дефектов</w:t>
            </w: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Обязанности </w:t>
            </w:r>
            <w:r w:rsidRPr="00410D35">
              <w:rPr>
                <w:rFonts w:ascii="Times New Roman" w:hAnsi="Times New Roman" w:cs="Times New Roman"/>
                <w:b/>
              </w:rPr>
              <w:t>Подрядчик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868" w:type="dxa"/>
          </w:tcPr>
          <w:p w:rsidR="008803DD" w:rsidRPr="00243106" w:rsidRDefault="008803DD" w:rsidP="00697578">
            <w:pPr>
              <w:pStyle w:val="Style3"/>
              <w:tabs>
                <w:tab w:val="left" w:pos="720"/>
              </w:tabs>
              <w:spacing w:line="240" w:lineRule="auto"/>
              <w:ind w:firstLine="293"/>
              <w:rPr>
                <w:rStyle w:val="FontStyle16"/>
              </w:rPr>
            </w:pPr>
            <w:r w:rsidRPr="00243106">
              <w:rPr>
                <w:sz w:val="22"/>
                <w:szCs w:val="22"/>
              </w:rPr>
              <w:t>Подрядчик в течени</w:t>
            </w:r>
            <w:proofErr w:type="gramStart"/>
            <w:r w:rsidRPr="00243106">
              <w:rPr>
                <w:sz w:val="22"/>
                <w:szCs w:val="22"/>
              </w:rPr>
              <w:t>и</w:t>
            </w:r>
            <w:proofErr w:type="gramEnd"/>
            <w:r w:rsidRPr="00243106">
              <w:rPr>
                <w:sz w:val="22"/>
                <w:szCs w:val="22"/>
              </w:rPr>
              <w:t xml:space="preserve"> пяти  рабочих дней  с момента подписания договора сторонами составляет Локальную смету на выполнение работ по договору и </w:t>
            </w:r>
            <w:r w:rsidRPr="00243106">
              <w:rPr>
                <w:rStyle w:val="FontStyle16"/>
              </w:rPr>
              <w:t>Календарный план (Приложение № 3 к договору), передает их на утверждение Заказчику. Утвержденные Локальная смета и Календарный план являются неотъемлемой частью настоящего договора.</w:t>
            </w:r>
          </w:p>
          <w:p w:rsidR="008803DD" w:rsidRDefault="008803DD" w:rsidP="00697578">
            <w:pPr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о окончании работ </w:t>
            </w:r>
            <w:r w:rsidRPr="00410D35">
              <w:rPr>
                <w:rFonts w:ascii="Times New Roman" w:hAnsi="Times New Roman" w:cs="Times New Roman"/>
              </w:rPr>
              <w:t>Подрядчик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обязан внести соответствующие отметки в паспорт подкрановых путей </w:t>
            </w:r>
          </w:p>
          <w:p w:rsidR="008803DD" w:rsidRPr="00410D35" w:rsidRDefault="008803DD" w:rsidP="00697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eastAsia="Times New Roman" w:hAnsi="Times New Roman" w:cs="Times New Roman"/>
              </w:rPr>
              <w:t>К-305Н</w:t>
            </w:r>
            <w:r w:rsidRPr="00410D35">
              <w:rPr>
                <w:rFonts w:ascii="Times New Roman" w:hAnsi="Times New Roman" w:cs="Times New Roman"/>
              </w:rPr>
              <w:t xml:space="preserve">, а также 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передать</w:t>
            </w:r>
            <w:r w:rsidRPr="00410D35">
              <w:rPr>
                <w:rFonts w:ascii="Times New Roman" w:hAnsi="Times New Roman" w:cs="Times New Roman"/>
              </w:rPr>
              <w:t xml:space="preserve"> Заказчику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ее результат</w:t>
            </w:r>
            <w:r w:rsidRPr="00410D35">
              <w:rPr>
                <w:rFonts w:ascii="Times New Roman" w:hAnsi="Times New Roman" w:cs="Times New Roman"/>
              </w:rPr>
              <w:t xml:space="preserve"> работ,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 права на </w:t>
            </w:r>
            <w:r w:rsidRPr="00410D35">
              <w:rPr>
                <w:rFonts w:ascii="Times New Roman" w:hAnsi="Times New Roman" w:cs="Times New Roman"/>
              </w:rPr>
              <w:t>результат работ и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5113E">
              <w:rPr>
                <w:rFonts w:ascii="Times New Roman" w:eastAsia="Times New Roman" w:hAnsi="Times New Roman" w:cs="Times New Roman"/>
              </w:rPr>
              <w:t>исполнительную документацию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необходимую для использования результата работ.</w:t>
            </w:r>
          </w:p>
        </w:tc>
      </w:tr>
      <w:tr w:rsidR="00553728" w:rsidRPr="00410D35" w:rsidTr="00697578">
        <w:trPr>
          <w:trHeight w:val="180"/>
        </w:trPr>
        <w:tc>
          <w:tcPr>
            <w:tcW w:w="3852" w:type="dxa"/>
          </w:tcPr>
          <w:p w:rsidR="00553728" w:rsidRPr="00553728" w:rsidRDefault="00553728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728">
              <w:rPr>
                <w:rFonts w:ascii="Times New Roman" w:hAnsi="Times New Roman" w:cs="Times New Roman"/>
                <w:b/>
              </w:rPr>
              <w:t>Срок выполнения работ</w:t>
            </w:r>
          </w:p>
        </w:tc>
        <w:tc>
          <w:tcPr>
            <w:tcW w:w="5868" w:type="dxa"/>
          </w:tcPr>
          <w:p w:rsidR="00553728" w:rsidRPr="00553728" w:rsidRDefault="00553728" w:rsidP="00553728">
            <w:pPr>
              <w:spacing w:after="0" w:line="240" w:lineRule="auto"/>
              <w:jc w:val="both"/>
            </w:pPr>
            <w:r w:rsidRPr="00553728">
              <w:rPr>
                <w:rStyle w:val="FontStyle16"/>
              </w:rPr>
              <w:t xml:space="preserve"> В течение 20 (двадцати) рабочих дней с момента подписания договора сторонами.</w:t>
            </w: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>Требования к (объему) работ</w:t>
            </w:r>
            <w:r>
              <w:rPr>
                <w:rFonts w:ascii="Times New Roman" w:hAnsi="Times New Roman" w:cs="Times New Roman"/>
                <w:b/>
              </w:rPr>
              <w:t xml:space="preserve"> и материалам</w:t>
            </w:r>
          </w:p>
        </w:tc>
        <w:tc>
          <w:tcPr>
            <w:tcW w:w="5868" w:type="dxa"/>
          </w:tcPr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  <w:u w:val="single"/>
              </w:rPr>
            </w:pPr>
            <w:r w:rsidRPr="005E386A">
              <w:rPr>
                <w:rFonts w:ascii="Times New Roman" w:hAnsi="Times New Roman" w:cs="Times New Roman"/>
                <w:u w:val="single"/>
              </w:rPr>
              <w:t>Объем работ: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1. Замена деревянных полушпал – 300 </w:t>
            </w:r>
            <w:proofErr w:type="gramStart"/>
            <w:r w:rsidRPr="005E386A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2. Установка противоугонов – 1600 шт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3. Выправка пути – 400 м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4. Рихтовка пути – 400 м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5. Регулировка стыковых зазоров – 30 шт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6. Устройство упоров – 4 шт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7. Закрепление стыковых болтов – 180 шт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  <w:vertAlign w:val="superscript"/>
              </w:rPr>
            </w:pPr>
            <w:r w:rsidRPr="005E386A">
              <w:rPr>
                <w:rFonts w:ascii="Times New Roman" w:hAnsi="Times New Roman" w:cs="Times New Roman"/>
              </w:rPr>
              <w:t>8. Пополнение балластной призмы – 50 м</w:t>
            </w:r>
            <w:r w:rsidRPr="005E386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  <w:u w:val="single"/>
              </w:rPr>
            </w:pPr>
            <w:r w:rsidRPr="005E386A">
              <w:rPr>
                <w:rFonts w:ascii="Times New Roman" w:hAnsi="Times New Roman" w:cs="Times New Roman"/>
                <w:u w:val="single"/>
              </w:rPr>
              <w:t>Материалы: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1). Полушпалы </w:t>
            </w:r>
            <w:proofErr w:type="gramStart"/>
            <w:r w:rsidRPr="005E386A">
              <w:rPr>
                <w:rFonts w:ascii="Times New Roman" w:hAnsi="Times New Roman" w:cs="Times New Roman"/>
              </w:rPr>
              <w:t>деревянные</w:t>
            </w:r>
            <w:proofErr w:type="gramEnd"/>
            <w:r w:rsidRPr="005E386A">
              <w:rPr>
                <w:rFonts w:ascii="Times New Roman" w:hAnsi="Times New Roman" w:cs="Times New Roman"/>
              </w:rPr>
              <w:t xml:space="preserve"> по ГОСТ 78-2004 тип 1 – 300 штук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Размеры:</w:t>
            </w:r>
          </w:p>
          <w:tbl>
            <w:tblPr>
              <w:tblW w:w="740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6"/>
              <w:gridCol w:w="1155"/>
              <w:gridCol w:w="1572"/>
              <w:gridCol w:w="680"/>
              <w:gridCol w:w="740"/>
              <w:gridCol w:w="1060"/>
              <w:gridCol w:w="1189"/>
            </w:tblGrid>
            <w:tr w:rsidR="008803DD" w:rsidRPr="005E386A" w:rsidTr="00697578">
              <w:trPr>
                <w:jc w:val="center"/>
              </w:trPr>
              <w:tc>
                <w:tcPr>
                  <w:tcW w:w="7402" w:type="dxa"/>
                  <w:gridSpan w:val="7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Размеры полушпал</w:t>
                  </w:r>
                </w:p>
              </w:tc>
            </w:tr>
            <w:tr w:rsidR="008803DD" w:rsidRPr="005E386A" w:rsidTr="00697578">
              <w:trPr>
                <w:jc w:val="center"/>
              </w:trPr>
              <w:tc>
                <w:tcPr>
                  <w:tcW w:w="1141" w:type="dxa"/>
                  <w:vMerge w:val="restart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Тип шпалы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 xml:space="preserve">Толщина </w:t>
                  </w: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h</w:t>
                  </w:r>
                  <w:proofErr w:type="spellEnd"/>
                </w:p>
              </w:tc>
              <w:tc>
                <w:tcPr>
                  <w:tcW w:w="1341" w:type="dxa"/>
                  <w:vMerge w:val="restart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Высота пропиленных боковых сторон h1</w:t>
                  </w:r>
                </w:p>
              </w:tc>
              <w:tc>
                <w:tcPr>
                  <w:tcW w:w="2759" w:type="dxa"/>
                  <w:gridSpan w:val="3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 xml:space="preserve">Ширина </w:t>
                  </w:r>
                </w:p>
              </w:tc>
              <w:tc>
                <w:tcPr>
                  <w:tcW w:w="1027" w:type="dxa"/>
                  <w:vMerge w:val="restart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Длина</w:t>
                  </w:r>
                </w:p>
              </w:tc>
            </w:tr>
            <w:tr w:rsidR="008803DD" w:rsidRPr="005E386A" w:rsidTr="00697578">
              <w:trPr>
                <w:jc w:val="center"/>
              </w:trPr>
              <w:tc>
                <w:tcPr>
                  <w:tcW w:w="1141" w:type="dxa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1" w:type="dxa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9" w:type="dxa"/>
                  <w:gridSpan w:val="2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Верхней пласти,</w:t>
                  </w:r>
                </w:p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не менее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Нижней пласти</w:t>
                  </w:r>
                </w:p>
              </w:tc>
              <w:tc>
                <w:tcPr>
                  <w:tcW w:w="1027" w:type="dxa"/>
                  <w:vMerge/>
                  <w:shd w:val="clear" w:color="auto" w:fill="auto"/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03DD" w:rsidRPr="005E386A" w:rsidTr="00697578">
              <w:trPr>
                <w:jc w:val="center"/>
              </w:trPr>
              <w:tc>
                <w:tcPr>
                  <w:tcW w:w="1141" w:type="dxa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1" w:type="dxa"/>
                  <w:vMerge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b</w:t>
                  </w:r>
                  <w:proofErr w:type="spellEnd"/>
                </w:p>
              </w:tc>
              <w:tc>
                <w:tcPr>
                  <w:tcW w:w="978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386A">
                    <w:rPr>
                      <w:rFonts w:ascii="Times New Roman" w:hAnsi="Times New Roman" w:cs="Times New Roman"/>
                    </w:rPr>
                    <w:t>bI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b1</w:t>
                  </w:r>
                </w:p>
              </w:tc>
              <w:tc>
                <w:tcPr>
                  <w:tcW w:w="1027" w:type="dxa"/>
                  <w:vMerge/>
                  <w:shd w:val="clear" w:color="auto" w:fill="auto"/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03DD" w:rsidRPr="005E386A" w:rsidTr="00697578">
              <w:trPr>
                <w:jc w:val="center"/>
              </w:trPr>
              <w:tc>
                <w:tcPr>
                  <w:tcW w:w="1141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 тип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180+5</w:t>
                  </w:r>
                </w:p>
              </w:tc>
              <w:tc>
                <w:tcPr>
                  <w:tcW w:w="1341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791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978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210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250+5</w:t>
                  </w:r>
                </w:p>
              </w:tc>
              <w:tc>
                <w:tcPr>
                  <w:tcW w:w="1027" w:type="dxa"/>
                  <w:shd w:val="clear" w:color="auto" w:fill="auto"/>
                  <w:tcMar>
                    <w:top w:w="66" w:type="dxa"/>
                    <w:left w:w="149" w:type="dxa"/>
                    <w:bottom w:w="66" w:type="dxa"/>
                    <w:right w:w="149" w:type="dxa"/>
                  </w:tcMar>
                  <w:vAlign w:val="center"/>
                  <w:hideMark/>
                </w:tcPr>
                <w:p w:rsidR="008803DD" w:rsidRPr="005E386A" w:rsidRDefault="008803DD" w:rsidP="006975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386A">
                    <w:rPr>
                      <w:rFonts w:ascii="Times New Roman" w:hAnsi="Times New Roman" w:cs="Times New Roman"/>
                    </w:rPr>
                    <w:t>1370±100</w:t>
                  </w:r>
                </w:p>
              </w:tc>
            </w:tr>
          </w:tbl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Предпропиточная влажность не более 25%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Пропитка каменноугольным маслом по ГОСТ 20022.5-93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 xml:space="preserve">2). </w:t>
            </w:r>
            <w:proofErr w:type="spellStart"/>
            <w:r w:rsidRPr="005E386A">
              <w:rPr>
                <w:rFonts w:ascii="Times New Roman" w:hAnsi="Times New Roman" w:cs="Times New Roman"/>
              </w:rPr>
              <w:t>Противоугоны</w:t>
            </w:r>
            <w:proofErr w:type="spellEnd"/>
            <w:r w:rsidRPr="005E386A">
              <w:rPr>
                <w:rFonts w:ascii="Times New Roman" w:hAnsi="Times New Roman" w:cs="Times New Roman"/>
              </w:rPr>
              <w:t xml:space="preserve"> П50 – 1600 штук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3). Щебень гранитный фракция 20/40 – 50 м</w:t>
            </w:r>
            <w:r w:rsidRPr="005E386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803DD" w:rsidRPr="005E386A" w:rsidRDefault="008803DD" w:rsidP="00697578">
            <w:pPr>
              <w:tabs>
                <w:tab w:val="left" w:pos="293"/>
              </w:tabs>
              <w:spacing w:after="0" w:line="240" w:lineRule="auto"/>
              <w:ind w:firstLine="9"/>
              <w:rPr>
                <w:rFonts w:ascii="Times New Roman" w:hAnsi="Times New Roman" w:cs="Times New Roman"/>
              </w:rPr>
            </w:pPr>
            <w:r w:rsidRPr="005E386A">
              <w:rPr>
                <w:rFonts w:ascii="Times New Roman" w:hAnsi="Times New Roman" w:cs="Times New Roman"/>
              </w:rPr>
              <w:t>4). Костыль путевой 16×16×165 мм – 100 кг</w:t>
            </w:r>
          </w:p>
        </w:tc>
      </w:tr>
      <w:tr w:rsidR="008803DD" w:rsidRPr="00410D35" w:rsidTr="00697578">
        <w:trPr>
          <w:trHeight w:val="180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>Требования к качеству и безопасности работ</w:t>
            </w:r>
          </w:p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8803DD" w:rsidRPr="00410D35" w:rsidRDefault="008803DD" w:rsidP="0069757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    Подрядчик выполняет работы в соответствии с требованиями законодательства Российской Федерации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с обязательным выполнением норм и правил охраны труда, пожарной безопасности и техники безопасности</w:t>
            </w:r>
            <w:r w:rsidRPr="00410D35">
              <w:rPr>
                <w:rFonts w:ascii="Times New Roman" w:hAnsi="Times New Roman" w:cs="Times New Roman"/>
              </w:rPr>
              <w:t xml:space="preserve"> 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и соблюдением внутреннего распорядка. При выполнении работ </w:t>
            </w:r>
            <w:r w:rsidRPr="00410D35">
              <w:rPr>
                <w:rFonts w:ascii="Times New Roman" w:hAnsi="Times New Roman" w:cs="Times New Roman"/>
              </w:rPr>
              <w:t>Подрядчик</w:t>
            </w:r>
            <w:r w:rsidRPr="00410D3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и его работники обязаны соблюдать требования СНиП 12-03-2001 и СНиП12-04-2002 «Безопасность труда в строительстве» и правила пожарной безопасности ППБ-01-03. </w:t>
            </w:r>
          </w:p>
          <w:p w:rsidR="008803DD" w:rsidRPr="00410D35" w:rsidRDefault="008803DD" w:rsidP="00D23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803DD" w:rsidRPr="00410D35" w:rsidTr="00697578">
        <w:trPr>
          <w:trHeight w:val="683"/>
        </w:trPr>
        <w:tc>
          <w:tcPr>
            <w:tcW w:w="3852" w:type="dxa"/>
          </w:tcPr>
          <w:p w:rsidR="008803DD" w:rsidRPr="00410D35" w:rsidRDefault="008803DD" w:rsidP="006975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t xml:space="preserve">Требования к производству работ и иные показатели, связанные с выполнением работ </w:t>
            </w:r>
          </w:p>
        </w:tc>
        <w:tc>
          <w:tcPr>
            <w:tcW w:w="5868" w:type="dxa"/>
          </w:tcPr>
          <w:p w:rsidR="008803DD" w:rsidRPr="00410D35" w:rsidRDefault="008803DD" w:rsidP="00697578">
            <w:pPr>
              <w:tabs>
                <w:tab w:val="left" w:pos="540"/>
              </w:tabs>
              <w:spacing w:after="0" w:line="240" w:lineRule="auto"/>
              <w:ind w:firstLine="180"/>
              <w:rPr>
                <w:rStyle w:val="FontStyle16"/>
              </w:rPr>
            </w:pPr>
            <w:r>
              <w:rPr>
                <w:rStyle w:val="FontStyle16"/>
              </w:rPr>
              <w:t>Р</w:t>
            </w:r>
            <w:r w:rsidRPr="00410D35">
              <w:rPr>
                <w:rStyle w:val="FontStyle16"/>
              </w:rPr>
              <w:t xml:space="preserve">аботы выполнять в соответствии с </w:t>
            </w:r>
            <w:r>
              <w:rPr>
                <w:rStyle w:val="FontStyle16"/>
              </w:rPr>
              <w:t>Локальной сметой</w:t>
            </w:r>
            <w:r w:rsidRPr="00410D35">
              <w:rPr>
                <w:rStyle w:val="FontStyle16"/>
              </w:rPr>
              <w:t xml:space="preserve">, </w:t>
            </w:r>
            <w:r>
              <w:rPr>
                <w:rStyle w:val="FontStyle16"/>
              </w:rPr>
              <w:t>Техническим заданием, д</w:t>
            </w:r>
            <w:r w:rsidRPr="00410D35">
              <w:rPr>
                <w:rStyle w:val="FontStyle16"/>
              </w:rPr>
              <w:t xml:space="preserve">оговором, нормативной технической документацией и законодательными актами, действующими на территории </w:t>
            </w:r>
            <w:r>
              <w:rPr>
                <w:rStyle w:val="FontStyle16"/>
              </w:rPr>
              <w:t>Российской Федерации</w:t>
            </w:r>
          </w:p>
        </w:tc>
      </w:tr>
      <w:tr w:rsidR="008803DD" w:rsidRPr="00410D35" w:rsidTr="00697578">
        <w:trPr>
          <w:trHeight w:val="683"/>
        </w:trPr>
        <w:tc>
          <w:tcPr>
            <w:tcW w:w="3852" w:type="dxa"/>
          </w:tcPr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D35">
              <w:rPr>
                <w:rFonts w:ascii="Times New Roman" w:hAnsi="Times New Roman" w:cs="Times New Roman"/>
                <w:b/>
              </w:rPr>
              <w:lastRenderedPageBreak/>
              <w:t>Контроль и требования к Подрядчику</w:t>
            </w:r>
          </w:p>
          <w:p w:rsidR="008803DD" w:rsidRPr="00410D35" w:rsidRDefault="008803DD" w:rsidP="00697578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803DD" w:rsidRPr="00410D35" w:rsidRDefault="008803DD" w:rsidP="006975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8803DD" w:rsidRPr="00410D35" w:rsidRDefault="008803DD" w:rsidP="00697578">
            <w:pPr>
              <w:pStyle w:val="ac"/>
              <w:ind w:left="9" w:firstLine="142"/>
              <w:jc w:val="left"/>
              <w:outlineLvl w:val="0"/>
              <w:rPr>
                <w:rStyle w:val="FontStyle16"/>
              </w:rPr>
            </w:pPr>
            <w:r w:rsidRPr="00410D35">
              <w:rPr>
                <w:rFonts w:ascii="Times New Roman" w:hAnsi="Times New Roman"/>
                <w:sz w:val="22"/>
                <w:szCs w:val="22"/>
              </w:rPr>
              <w:t>1.</w:t>
            </w:r>
            <w:r w:rsidRPr="00410D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10D35">
              <w:rPr>
                <w:rFonts w:ascii="Times New Roman" w:hAnsi="Times New Roman"/>
                <w:sz w:val="22"/>
                <w:szCs w:val="22"/>
              </w:rPr>
              <w:t>К</w:t>
            </w:r>
            <w:r w:rsidRPr="00410D35">
              <w:rPr>
                <w:rStyle w:val="FontStyle16"/>
              </w:rPr>
              <w:t>онтроль по ремонту объекта осуществляется в течение всего периода выполнения работ и включает в себя: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контроль материалов </w:t>
            </w:r>
            <w:r w:rsidRPr="00410D35">
              <w:rPr>
                <w:rFonts w:ascii="Times New Roman" w:hAnsi="Times New Roman" w:cs="Times New Roman"/>
              </w:rPr>
              <w:t>при поступлении на площадку с регистрацией результатов в журнале входного контроля материалов;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контроль соблюдения установленных норм и правил складирования и хранения применяемым материалов;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участие в освидетельствовании работ, скрываемых последующими работами;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приемку законченных видов работ;</w:t>
            </w:r>
          </w:p>
          <w:p w:rsidR="008803DD" w:rsidRPr="00410D35" w:rsidRDefault="008803DD" w:rsidP="00697578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firstLine="151"/>
              <w:rPr>
                <w:rStyle w:val="FontStyle16"/>
              </w:rPr>
            </w:pPr>
            <w:r w:rsidRPr="00410D35">
              <w:rPr>
                <w:rStyle w:val="FontStyle16"/>
              </w:rPr>
              <w:t>2.Все применяемые материалы и оборудование должны соответствовать ГОСТ</w:t>
            </w:r>
            <w:r>
              <w:rPr>
                <w:rStyle w:val="FontStyle16"/>
              </w:rPr>
              <w:t>ам</w:t>
            </w:r>
            <w:r w:rsidRPr="00410D35">
              <w:rPr>
                <w:rStyle w:val="FontStyle16"/>
              </w:rPr>
              <w:t>, сертификатам и/или декларациям о соответствии на материалы, для которых предусмотрена обязательная сертификация и/или подлежащие декларированию соответствия.</w:t>
            </w:r>
          </w:p>
          <w:p w:rsidR="008803DD" w:rsidRPr="00410D35" w:rsidRDefault="008803DD" w:rsidP="00697578">
            <w:p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80" w:hanging="29"/>
              <w:rPr>
                <w:rStyle w:val="FontStyle16"/>
              </w:rPr>
            </w:pPr>
            <w:r w:rsidRPr="00410D35">
              <w:rPr>
                <w:rFonts w:ascii="Times New Roman" w:hAnsi="Times New Roman" w:cs="Times New Roman"/>
              </w:rPr>
              <w:t>3.</w:t>
            </w:r>
            <w:r w:rsidRPr="00410D35">
              <w:rPr>
                <w:rStyle w:val="FontStyle16"/>
              </w:rPr>
              <w:t>Подрядчик организовывает и обеспечивает: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выполнение всех обязательств и условий </w:t>
            </w:r>
            <w:r>
              <w:rPr>
                <w:rFonts w:ascii="Times New Roman" w:hAnsi="Times New Roman" w:cs="Times New Roman"/>
              </w:rPr>
              <w:t>д</w:t>
            </w:r>
            <w:r w:rsidRPr="00410D35">
              <w:rPr>
                <w:rFonts w:ascii="Times New Roman" w:hAnsi="Times New Roman" w:cs="Times New Roman"/>
              </w:rPr>
              <w:t>оговора;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надлежащее качество выполняемых работ;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сдачу Заказчику работ, выполненных собственными силами и силами субподрядных организаций;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контроль соблюдения сроков выполнения работ в соответствии с </w:t>
            </w:r>
            <w:r>
              <w:rPr>
                <w:rFonts w:ascii="Times New Roman" w:hAnsi="Times New Roman" w:cs="Times New Roman"/>
              </w:rPr>
              <w:t>К</w:t>
            </w:r>
            <w:r w:rsidRPr="00410D35">
              <w:rPr>
                <w:rFonts w:ascii="Times New Roman" w:hAnsi="Times New Roman" w:cs="Times New Roman"/>
              </w:rPr>
              <w:t>аленд</w:t>
            </w:r>
            <w:r>
              <w:rPr>
                <w:rFonts w:ascii="Times New Roman" w:hAnsi="Times New Roman" w:cs="Times New Roman"/>
              </w:rPr>
              <w:t>арным планом</w:t>
            </w:r>
            <w:r w:rsidRPr="00410D35">
              <w:rPr>
                <w:rFonts w:ascii="Times New Roman" w:hAnsi="Times New Roman" w:cs="Times New Roman"/>
              </w:rPr>
              <w:t>.</w:t>
            </w:r>
          </w:p>
          <w:p w:rsidR="008803DD" w:rsidRPr="00410D35" w:rsidRDefault="008803DD" w:rsidP="00697578">
            <w:pPr>
              <w:pStyle w:val="Style6"/>
              <w:widowControl/>
              <w:tabs>
                <w:tab w:val="left" w:pos="360"/>
                <w:tab w:val="num" w:pos="615"/>
                <w:tab w:val="left" w:pos="1080"/>
              </w:tabs>
              <w:spacing w:line="240" w:lineRule="auto"/>
              <w:ind w:firstLine="151"/>
              <w:jc w:val="left"/>
              <w:rPr>
                <w:rStyle w:val="FontStyle16"/>
              </w:rPr>
            </w:pPr>
            <w:r w:rsidRPr="00410D35">
              <w:rPr>
                <w:sz w:val="22"/>
                <w:szCs w:val="22"/>
              </w:rPr>
              <w:t>4.</w:t>
            </w:r>
            <w:r w:rsidRPr="00410D35">
              <w:rPr>
                <w:rStyle w:val="FontStyle16"/>
              </w:rPr>
              <w:t>Подрядчику обеспечить выполнение работ с соблюдением требований безопасности для жизни и здоровья людей, сохранности имущества и охраны окружающей среды в соответствии со следующими нормативными документами: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ППБ-01-03 «Правил пожарной безопасности при производстве строительно-монтажных работ»; 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ПБ 10-382-00 «Правила устройства и безопасной эксплуатации грузоподъемных кранов»; 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СНиП 3.01.01-85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D35">
              <w:rPr>
                <w:rFonts w:ascii="Times New Roman" w:hAnsi="Times New Roman" w:cs="Times New Roman"/>
              </w:rPr>
              <w:t xml:space="preserve"> «Охрана окружающей среды»,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Style w:val="FontStyle16"/>
              </w:rPr>
            </w:pPr>
            <w:r w:rsidRPr="00410D35">
              <w:rPr>
                <w:rFonts w:ascii="Times New Roman" w:hAnsi="Times New Roman" w:cs="Times New Roman"/>
              </w:rPr>
              <w:t>Других правил и инструкций, утвержденных в установленном порядке органами государственного надзора Российской Федерации.</w:t>
            </w:r>
          </w:p>
        </w:tc>
      </w:tr>
      <w:tr w:rsidR="008803DD" w:rsidRPr="00410D35" w:rsidTr="00697578">
        <w:trPr>
          <w:trHeight w:val="683"/>
        </w:trPr>
        <w:tc>
          <w:tcPr>
            <w:tcW w:w="3852" w:type="dxa"/>
          </w:tcPr>
          <w:p w:rsidR="008803DD" w:rsidRPr="00410D35" w:rsidRDefault="008803DD" w:rsidP="00697578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10D3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Требования к </w:t>
            </w:r>
            <w:r w:rsidRPr="00555E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исполнительной документации</w:t>
            </w:r>
            <w:r w:rsidRPr="00410D3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8803DD" w:rsidRPr="00410D35" w:rsidRDefault="008803DD" w:rsidP="006975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8803DD" w:rsidRPr="00410D35" w:rsidRDefault="008803DD" w:rsidP="00697578">
            <w:pPr>
              <w:tabs>
                <w:tab w:val="left" w:pos="0"/>
                <w:tab w:val="left" w:pos="540"/>
              </w:tabs>
              <w:spacing w:after="0" w:line="240" w:lineRule="auto"/>
              <w:ind w:firstLine="151"/>
              <w:rPr>
                <w:rStyle w:val="FontStyle16"/>
              </w:rPr>
            </w:pPr>
            <w:r w:rsidRPr="00410D35">
              <w:rPr>
                <w:rStyle w:val="FontStyle16"/>
              </w:rPr>
              <w:t>1. Перечень необходимых актов составляемых на отдельные виды</w:t>
            </w:r>
            <w:r w:rsidRPr="007E1310">
              <w:rPr>
                <w:rStyle w:val="FontStyle16"/>
              </w:rPr>
              <w:t>:</w:t>
            </w:r>
          </w:p>
          <w:p w:rsidR="008803DD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9" w:firstLine="142"/>
              <w:rPr>
                <w:rFonts w:ascii="Times New Roman" w:hAnsi="Times New Roman" w:cs="Times New Roman"/>
              </w:rPr>
            </w:pPr>
            <w:r w:rsidRPr="00555E83">
              <w:rPr>
                <w:rFonts w:ascii="Times New Roman" w:hAnsi="Times New Roman" w:cs="Times New Roman"/>
              </w:rPr>
              <w:t xml:space="preserve">акт освидетельствования скрытых работ </w:t>
            </w:r>
          </w:p>
          <w:p w:rsidR="008803DD" w:rsidRPr="00410D35" w:rsidRDefault="008803DD" w:rsidP="00697578">
            <w:pPr>
              <w:tabs>
                <w:tab w:val="left" w:pos="435"/>
                <w:tab w:val="left" w:pos="765"/>
              </w:tabs>
              <w:spacing w:after="0" w:line="240" w:lineRule="auto"/>
              <w:ind w:left="9"/>
              <w:rPr>
                <w:rStyle w:val="FontStyle16"/>
              </w:rPr>
            </w:pPr>
            <w:r w:rsidRPr="00410D35">
              <w:rPr>
                <w:rStyle w:val="FontStyle16"/>
              </w:rPr>
              <w:t>2. В состав исполнительной документации включаются следующие материалы: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акты испытания и опробования технических устройств;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результаты экспертиз, обследований, лабораторных и иных испытаний выполненных работ, проведенных в процессе контроля;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документы, подтверждающие проведение контроля качества применяемых стройматериалов;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иные документы, отражающие фактическое исполнение </w:t>
            </w:r>
            <w:r>
              <w:rPr>
                <w:rFonts w:ascii="Times New Roman" w:hAnsi="Times New Roman" w:cs="Times New Roman"/>
              </w:rPr>
              <w:t>работ</w:t>
            </w:r>
            <w:r w:rsidRPr="00410D35">
              <w:rPr>
                <w:rFonts w:ascii="Times New Roman" w:hAnsi="Times New Roman" w:cs="Times New Roman"/>
              </w:rPr>
              <w:t>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общий журнал производства работ.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иную исполнительную документац</w:t>
            </w:r>
            <w:r>
              <w:rPr>
                <w:rFonts w:ascii="Times New Roman" w:hAnsi="Times New Roman" w:cs="Times New Roman"/>
              </w:rPr>
              <w:t xml:space="preserve">ию в соответствии с </w:t>
            </w:r>
            <w:r w:rsidRPr="00410D35">
              <w:rPr>
                <w:rFonts w:ascii="Times New Roman" w:hAnsi="Times New Roman" w:cs="Times New Roman"/>
              </w:rPr>
              <w:t xml:space="preserve"> действу</w:t>
            </w:r>
            <w:r>
              <w:rPr>
                <w:rFonts w:ascii="Times New Roman" w:hAnsi="Times New Roman" w:cs="Times New Roman"/>
              </w:rPr>
              <w:t xml:space="preserve">ющими нормативными документами </w:t>
            </w:r>
            <w:r w:rsidRPr="00410D35">
              <w:rPr>
                <w:rFonts w:ascii="Times New Roman" w:hAnsi="Times New Roman" w:cs="Times New Roman"/>
              </w:rPr>
              <w:t>и мотивированному требованию Заказчика.</w:t>
            </w:r>
          </w:p>
          <w:p w:rsidR="008803DD" w:rsidRPr="00410D35" w:rsidRDefault="008803DD" w:rsidP="00697578">
            <w:pPr>
              <w:tabs>
                <w:tab w:val="left" w:pos="0"/>
                <w:tab w:val="left" w:pos="540"/>
              </w:tabs>
              <w:spacing w:after="0" w:line="240" w:lineRule="auto"/>
              <w:ind w:left="9" w:firstLine="142"/>
              <w:rPr>
                <w:rFonts w:ascii="Times New Roman" w:hAnsi="Times New Roman" w:cs="Times New Roman"/>
              </w:rPr>
            </w:pPr>
            <w:r w:rsidRPr="00410D35">
              <w:rPr>
                <w:rStyle w:val="FontStyle16"/>
              </w:rPr>
              <w:t>3. Исполнительные схемы должны быть выполнены аккуратно, содержать полную информацию о соответствии выполненных в натуре работ.</w:t>
            </w:r>
          </w:p>
        </w:tc>
      </w:tr>
      <w:tr w:rsidR="008803DD" w:rsidRPr="00410D35" w:rsidTr="00697578">
        <w:trPr>
          <w:trHeight w:val="683"/>
        </w:trPr>
        <w:tc>
          <w:tcPr>
            <w:tcW w:w="3852" w:type="dxa"/>
          </w:tcPr>
          <w:p w:rsidR="008803DD" w:rsidRPr="00410D35" w:rsidRDefault="008803DD" w:rsidP="00697578">
            <w:pPr>
              <w:spacing w:after="0" w:line="240" w:lineRule="auto"/>
              <w:rPr>
                <w:rStyle w:val="FontStyle16"/>
                <w:b/>
              </w:rPr>
            </w:pPr>
            <w:r w:rsidRPr="00410D35">
              <w:rPr>
                <w:rStyle w:val="FontStyle16"/>
                <w:b/>
              </w:rPr>
              <w:t xml:space="preserve">Требования к результатам работ и иные показатели, связанные с определением соответствия выполняемых работ потребностям заказчика </w:t>
            </w:r>
            <w:r w:rsidRPr="00410D35">
              <w:rPr>
                <w:rStyle w:val="FontStyle16"/>
                <w:b/>
              </w:rPr>
              <w:lastRenderedPageBreak/>
              <w:t>(приемка работ)</w:t>
            </w:r>
          </w:p>
          <w:p w:rsidR="008803DD" w:rsidRPr="00410D35" w:rsidRDefault="008803DD" w:rsidP="00697578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868" w:type="dxa"/>
          </w:tcPr>
          <w:p w:rsidR="008803DD" w:rsidRPr="00410D35" w:rsidRDefault="008803DD" w:rsidP="00697578">
            <w:pPr>
              <w:spacing w:after="0" w:line="240" w:lineRule="auto"/>
              <w:rPr>
                <w:rStyle w:val="FontStyle16"/>
              </w:rPr>
            </w:pPr>
            <w:proofErr w:type="gramStart"/>
            <w:r w:rsidRPr="00410D35">
              <w:rPr>
                <w:rStyle w:val="FontStyle16"/>
              </w:rPr>
              <w:lastRenderedPageBreak/>
              <w:t xml:space="preserve">До сдачи объекта в эксплуатацию необходимо выполнить весь комплекс работ в соответствии с требованиями настоящего </w:t>
            </w:r>
            <w:r>
              <w:rPr>
                <w:rStyle w:val="FontStyle16"/>
              </w:rPr>
              <w:t>д</w:t>
            </w:r>
            <w:r w:rsidRPr="00410D35">
              <w:rPr>
                <w:rStyle w:val="FontStyle16"/>
              </w:rPr>
              <w:t xml:space="preserve">оговора, законодательства Российской Федерации </w:t>
            </w:r>
            <w:r w:rsidRPr="00410D35">
              <w:rPr>
                <w:rFonts w:ascii="Times New Roman" w:eastAsia="Times New Roman" w:hAnsi="Times New Roman" w:cs="Times New Roman"/>
              </w:rPr>
              <w:t>с обязательным выполнением норм и правил охраны труда, пожарной безопасности и техники безопасности,</w:t>
            </w:r>
            <w:r w:rsidRPr="00410D35">
              <w:rPr>
                <w:rFonts w:ascii="Times New Roman" w:hAnsi="Times New Roman" w:cs="Times New Roman"/>
              </w:rPr>
              <w:t xml:space="preserve"> </w:t>
            </w:r>
            <w:r w:rsidRPr="00410D35">
              <w:rPr>
                <w:rFonts w:ascii="Times New Roman" w:eastAsia="Times New Roman" w:hAnsi="Times New Roman" w:cs="Times New Roman"/>
              </w:rPr>
              <w:t xml:space="preserve"> соблюдением внутреннего распорядка,   требований СНиП 12-03-2001 и СНиП12-04-2002 «Безопасность труда в строительстве»,  правил пожарной безопасности ППБ-01-03</w:t>
            </w:r>
            <w:r w:rsidRPr="00410D35">
              <w:rPr>
                <w:rStyle w:val="FontStyle16"/>
              </w:rPr>
              <w:t xml:space="preserve">,  </w:t>
            </w:r>
            <w:r>
              <w:rPr>
                <w:rStyle w:val="FontStyle16"/>
              </w:rPr>
              <w:t>настоящим Техническим з</w:t>
            </w:r>
            <w:r w:rsidRPr="00410D35">
              <w:rPr>
                <w:rStyle w:val="FontStyle16"/>
              </w:rPr>
              <w:t>аданием</w:t>
            </w:r>
            <w:r>
              <w:rPr>
                <w:rStyle w:val="FontStyle16"/>
              </w:rPr>
              <w:t xml:space="preserve">, </w:t>
            </w:r>
            <w:r w:rsidRPr="00410D35">
              <w:rPr>
                <w:rStyle w:val="FontStyle16"/>
              </w:rPr>
              <w:t xml:space="preserve"> необходимых для получения Заказчиком Акта приемки выполненных работ</w:t>
            </w:r>
            <w:r w:rsidRPr="00410D35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провести все пусконаладочные работы, требуемые испытания, комплексное опробование оборудования и другие необходимые испытания;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lastRenderedPageBreak/>
              <w:t>проверить соответствие выполненных работ, стандартам, нормам и правилам производства работ с проведением в необходимых случаях контрольных испытаний конструкций;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>проверить отдельные конструкции, узлы сооружений с составлением акта (при необходимости) и предъявить их приемочной комиссии.</w:t>
            </w:r>
          </w:p>
          <w:p w:rsidR="008803DD" w:rsidRPr="00410D35" w:rsidRDefault="008803DD" w:rsidP="008803DD">
            <w:pPr>
              <w:numPr>
                <w:ilvl w:val="0"/>
                <w:numId w:val="3"/>
              </w:numPr>
              <w:tabs>
                <w:tab w:val="left" w:pos="435"/>
                <w:tab w:val="left" w:pos="765"/>
              </w:tabs>
              <w:spacing w:after="0" w:line="240" w:lineRule="auto"/>
              <w:ind w:left="435" w:hanging="435"/>
              <w:rPr>
                <w:rFonts w:ascii="Times New Roman" w:hAnsi="Times New Roman" w:cs="Times New Roman"/>
              </w:rPr>
            </w:pPr>
            <w:r w:rsidRPr="00410D35">
              <w:rPr>
                <w:rFonts w:ascii="Times New Roman" w:hAnsi="Times New Roman" w:cs="Times New Roman"/>
              </w:rPr>
              <w:t xml:space="preserve">проверить готовность предъявляемого объекта и </w:t>
            </w:r>
          </w:p>
          <w:p w:rsidR="008803DD" w:rsidRPr="00410D35" w:rsidRDefault="008803DD" w:rsidP="00697578">
            <w:pPr>
              <w:tabs>
                <w:tab w:val="left" w:pos="435"/>
                <w:tab w:val="left" w:pos="765"/>
              </w:tabs>
              <w:spacing w:after="0" w:line="240" w:lineRule="auto"/>
              <w:ind w:left="540"/>
              <w:rPr>
                <w:rStyle w:val="FontStyle16"/>
              </w:rPr>
            </w:pPr>
            <w:r w:rsidRPr="00410D35">
              <w:rPr>
                <w:rFonts w:ascii="Times New Roman" w:hAnsi="Times New Roman" w:cs="Times New Roman"/>
              </w:rPr>
              <w:t>объемов работ к сдаче.</w:t>
            </w:r>
          </w:p>
        </w:tc>
      </w:tr>
    </w:tbl>
    <w:p w:rsidR="008A7653" w:rsidRDefault="008A7653"/>
    <w:p w:rsidR="00D23800" w:rsidRDefault="00D23800"/>
    <w:p w:rsidR="00D23800" w:rsidRDefault="00D23800" w:rsidP="00D23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D23800" w:rsidRDefault="00D23800" w:rsidP="00D238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1 - </w:t>
      </w:r>
      <w:r w:rsidRPr="00584B83">
        <w:rPr>
          <w:rFonts w:ascii="Times New Roman" w:hAnsi="Times New Roman" w:cs="Times New Roman"/>
        </w:rPr>
        <w:t>Результат  комплексного обследования крано</w:t>
      </w:r>
      <w:r>
        <w:rPr>
          <w:rFonts w:ascii="Times New Roman" w:hAnsi="Times New Roman" w:cs="Times New Roman"/>
        </w:rPr>
        <w:t xml:space="preserve">вого пути грузоподъемных машин </w:t>
      </w:r>
    </w:p>
    <w:p w:rsidR="00D23800" w:rsidRDefault="00D23800" w:rsidP="00D238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 л. в 1 экз.</w:t>
      </w:r>
    </w:p>
    <w:p w:rsidR="00D23800" w:rsidRDefault="00D23800" w:rsidP="00D238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2 - </w:t>
      </w:r>
      <w:r w:rsidRPr="00584B83">
        <w:rPr>
          <w:rFonts w:ascii="Times New Roman" w:hAnsi="Times New Roman" w:cs="Times New Roman"/>
        </w:rPr>
        <w:t>ведомость дефектов</w:t>
      </w:r>
      <w:r>
        <w:rPr>
          <w:rFonts w:ascii="Times New Roman" w:hAnsi="Times New Roman" w:cs="Times New Roman"/>
        </w:rPr>
        <w:t xml:space="preserve"> на 1 л. в 1экз.</w:t>
      </w:r>
    </w:p>
    <w:p w:rsidR="00D23800" w:rsidRPr="008803DD" w:rsidRDefault="00D23800" w:rsidP="00D238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– Локальная смета на 2 л. в 1 экз.</w:t>
      </w:r>
    </w:p>
    <w:p w:rsidR="008803DD" w:rsidRDefault="008803DD"/>
    <w:p w:rsidR="008803DD" w:rsidRDefault="008803DD"/>
    <w:p w:rsidR="008803DD" w:rsidRPr="008803DD" w:rsidRDefault="008803DD" w:rsidP="008803DD">
      <w:pPr>
        <w:ind w:firstLine="567"/>
        <w:rPr>
          <w:rFonts w:ascii="Times New Roman" w:hAnsi="Times New Roman" w:cs="Times New Roman"/>
          <w:b/>
        </w:rPr>
      </w:pPr>
      <w:r w:rsidRPr="008803DD">
        <w:rPr>
          <w:rFonts w:ascii="Times New Roman" w:hAnsi="Times New Roman" w:cs="Times New Roman"/>
          <w:b/>
        </w:rPr>
        <w:t>Разработчик:</w:t>
      </w:r>
    </w:p>
    <w:p w:rsidR="008803DD" w:rsidRPr="008803DD" w:rsidRDefault="008803DD" w:rsidP="008803DD">
      <w:pPr>
        <w:ind w:firstLine="567"/>
        <w:rPr>
          <w:rFonts w:ascii="Times New Roman" w:hAnsi="Times New Roman" w:cs="Times New Roman"/>
        </w:rPr>
      </w:pPr>
    </w:p>
    <w:p w:rsidR="008803DD" w:rsidRDefault="008803DD" w:rsidP="008803DD">
      <w:pPr>
        <w:ind w:firstLine="567"/>
        <w:rPr>
          <w:rFonts w:ascii="Times New Roman" w:hAnsi="Times New Roman" w:cs="Times New Roman"/>
        </w:rPr>
      </w:pPr>
      <w:r w:rsidRPr="008803DD">
        <w:rPr>
          <w:rFonts w:ascii="Times New Roman" w:hAnsi="Times New Roman" w:cs="Times New Roman"/>
        </w:rPr>
        <w:t>Начальник ОМТС</w:t>
      </w:r>
      <w:r w:rsidRPr="008803DD">
        <w:rPr>
          <w:rFonts w:ascii="Times New Roman" w:hAnsi="Times New Roman" w:cs="Times New Roman"/>
        </w:rPr>
        <w:tab/>
      </w:r>
      <w:r w:rsidRPr="008803DD">
        <w:rPr>
          <w:rFonts w:ascii="Times New Roman" w:hAnsi="Times New Roman" w:cs="Times New Roman"/>
        </w:rPr>
        <w:tab/>
      </w:r>
      <w:r w:rsidRPr="008803DD">
        <w:rPr>
          <w:rFonts w:ascii="Times New Roman" w:hAnsi="Times New Roman" w:cs="Times New Roman"/>
        </w:rPr>
        <w:tab/>
      </w:r>
      <w:r w:rsidRPr="008803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3DD">
        <w:rPr>
          <w:rFonts w:ascii="Times New Roman" w:hAnsi="Times New Roman" w:cs="Times New Roman"/>
        </w:rPr>
        <w:tab/>
      </w:r>
      <w:r w:rsidRPr="008803DD">
        <w:rPr>
          <w:rFonts w:ascii="Times New Roman" w:hAnsi="Times New Roman" w:cs="Times New Roman"/>
        </w:rPr>
        <w:tab/>
        <w:t>Николаев В.В.</w:t>
      </w:r>
    </w:p>
    <w:p w:rsidR="00502E28" w:rsidRDefault="00502E28" w:rsidP="008803DD">
      <w:pPr>
        <w:ind w:firstLine="567"/>
        <w:rPr>
          <w:rFonts w:ascii="Times New Roman" w:hAnsi="Times New Roman" w:cs="Times New Roman"/>
        </w:rPr>
      </w:pPr>
    </w:p>
    <w:sectPr w:rsidR="00502E28" w:rsidSect="008803D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2B4"/>
    <w:multiLevelType w:val="hybridMultilevel"/>
    <w:tmpl w:val="450E75F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7940E1"/>
    <w:multiLevelType w:val="multilevel"/>
    <w:tmpl w:val="750E1DD8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142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4D1F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0834DBD"/>
    <w:multiLevelType w:val="hybridMultilevel"/>
    <w:tmpl w:val="272C4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6F35EC"/>
    <w:multiLevelType w:val="hybridMultilevel"/>
    <w:tmpl w:val="D8E2F0A6"/>
    <w:lvl w:ilvl="0" w:tplc="3022D46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DD"/>
    <w:rsid w:val="0005198F"/>
    <w:rsid w:val="00132BB5"/>
    <w:rsid w:val="0033457C"/>
    <w:rsid w:val="00381705"/>
    <w:rsid w:val="00424196"/>
    <w:rsid w:val="00443E57"/>
    <w:rsid w:val="004E60AC"/>
    <w:rsid w:val="00502E28"/>
    <w:rsid w:val="00553728"/>
    <w:rsid w:val="005F0176"/>
    <w:rsid w:val="00672CB8"/>
    <w:rsid w:val="006C4E62"/>
    <w:rsid w:val="007E4052"/>
    <w:rsid w:val="008803DD"/>
    <w:rsid w:val="00883938"/>
    <w:rsid w:val="008A7653"/>
    <w:rsid w:val="008A7ED0"/>
    <w:rsid w:val="008F6C39"/>
    <w:rsid w:val="00982623"/>
    <w:rsid w:val="009E5FC7"/>
    <w:rsid w:val="009F1D6E"/>
    <w:rsid w:val="00A55652"/>
    <w:rsid w:val="00B22C5C"/>
    <w:rsid w:val="00B419A5"/>
    <w:rsid w:val="00BC105D"/>
    <w:rsid w:val="00BC3EE8"/>
    <w:rsid w:val="00D23800"/>
    <w:rsid w:val="00D62024"/>
    <w:rsid w:val="00E33238"/>
    <w:rsid w:val="00E5369E"/>
    <w:rsid w:val="00E76C6B"/>
    <w:rsid w:val="00F3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1D6E"/>
    <w:pPr>
      <w:numPr>
        <w:numId w:val="2"/>
      </w:numPr>
      <w:spacing w:line="360" w:lineRule="auto"/>
      <w:outlineLvl w:val="0"/>
    </w:pPr>
    <w:rPr>
      <w:rFonts w:cs="Arial"/>
      <w:b/>
      <w:kern w:val="32"/>
      <w:sz w:val="28"/>
    </w:rPr>
  </w:style>
  <w:style w:type="paragraph" w:styleId="2">
    <w:name w:val="heading 2"/>
    <w:basedOn w:val="a"/>
    <w:next w:val="a"/>
    <w:link w:val="20"/>
    <w:unhideWhenUsed/>
    <w:qFormat/>
    <w:rsid w:val="009F1D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2C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2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72CB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D6E"/>
    <w:rPr>
      <w:rFonts w:cs="Arial"/>
      <w:b/>
      <w:kern w:val="32"/>
      <w:sz w:val="28"/>
    </w:rPr>
  </w:style>
  <w:style w:type="character" w:customStyle="1" w:styleId="20">
    <w:name w:val="Заголовок 2 Знак"/>
    <w:basedOn w:val="a0"/>
    <w:link w:val="2"/>
    <w:rsid w:val="009F1D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72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72C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72C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72CB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9F1D6E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9F1D6E"/>
    <w:rPr>
      <w:b/>
      <w:sz w:val="26"/>
    </w:rPr>
  </w:style>
  <w:style w:type="character" w:styleId="a5">
    <w:name w:val="Strong"/>
    <w:basedOn w:val="a0"/>
    <w:qFormat/>
    <w:rsid w:val="00672CB8"/>
    <w:rPr>
      <w:b/>
      <w:bCs/>
    </w:rPr>
  </w:style>
  <w:style w:type="paragraph" w:customStyle="1" w:styleId="2TimesNewRoman0">
    <w:name w:val="Стиль Заголовок 2 + Times New Roman не курсив Перед:  0 пт После..."/>
    <w:basedOn w:val="2"/>
    <w:autoRedefine/>
    <w:rsid w:val="005F0176"/>
    <w:pPr>
      <w:spacing w:before="0" w:after="0" w:line="360" w:lineRule="auto"/>
      <w:jc w:val="both"/>
    </w:pPr>
    <w:rPr>
      <w:rFonts w:ascii="Times New Roman" w:hAnsi="Times New Roman"/>
      <w:i w:val="0"/>
      <w:iCs w:val="0"/>
      <w:szCs w:val="20"/>
    </w:rPr>
  </w:style>
  <w:style w:type="paragraph" w:styleId="21">
    <w:name w:val="toc 2"/>
    <w:basedOn w:val="a"/>
    <w:next w:val="a"/>
    <w:autoRedefine/>
    <w:uiPriority w:val="39"/>
    <w:qFormat/>
    <w:rsid w:val="009F1D6E"/>
    <w:pPr>
      <w:ind w:left="240"/>
    </w:pPr>
    <w:rPr>
      <w:sz w:val="24"/>
      <w:szCs w:val="24"/>
    </w:rPr>
  </w:style>
  <w:style w:type="paragraph" w:styleId="a6">
    <w:name w:val="Subtitle"/>
    <w:basedOn w:val="a"/>
    <w:next w:val="a"/>
    <w:link w:val="a7"/>
    <w:qFormat/>
    <w:rsid w:val="009F1D6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9F1D6E"/>
    <w:rPr>
      <w:rFonts w:ascii="Cambria" w:eastAsia="Times New Roman" w:hAnsi="Cambria" w:cs="Times New Roman"/>
      <w:sz w:val="24"/>
      <w:szCs w:val="24"/>
    </w:rPr>
  </w:style>
  <w:style w:type="character" w:styleId="a8">
    <w:name w:val="Emphasis"/>
    <w:basedOn w:val="a0"/>
    <w:qFormat/>
    <w:rsid w:val="009F1D6E"/>
    <w:rPr>
      <w:i/>
      <w:iCs/>
    </w:rPr>
  </w:style>
  <w:style w:type="paragraph" w:styleId="a9">
    <w:name w:val="List Paragraph"/>
    <w:basedOn w:val="a"/>
    <w:uiPriority w:val="34"/>
    <w:qFormat/>
    <w:rsid w:val="009F1D6E"/>
    <w:pPr>
      <w:ind w:left="708"/>
    </w:pPr>
  </w:style>
  <w:style w:type="character" w:styleId="aa">
    <w:name w:val="Subtle Emphasis"/>
    <w:basedOn w:val="a0"/>
    <w:uiPriority w:val="19"/>
    <w:qFormat/>
    <w:rsid w:val="009F1D6E"/>
    <w:rPr>
      <w:i/>
      <w:iCs/>
      <w:color w:val="808080" w:themeColor="text1" w:themeTint="7F"/>
    </w:rPr>
  </w:style>
  <w:style w:type="paragraph" w:styleId="ab">
    <w:name w:val="TOC Heading"/>
    <w:basedOn w:val="1"/>
    <w:next w:val="a"/>
    <w:uiPriority w:val="39"/>
    <w:unhideWhenUsed/>
    <w:qFormat/>
    <w:rsid w:val="009F1D6E"/>
    <w:pPr>
      <w:keepNext/>
      <w:widowControl w:val="0"/>
      <w:numPr>
        <w:numId w:val="0"/>
      </w:numPr>
      <w:autoSpaceDE w:val="0"/>
      <w:autoSpaceDN w:val="0"/>
      <w:adjustRightInd w:val="0"/>
      <w:spacing w:before="240" w:after="60" w:line="240" w:lineRule="auto"/>
      <w:outlineLvl w:val="9"/>
    </w:pPr>
    <w:rPr>
      <w:rFonts w:ascii="Cambria" w:hAnsi="Cambria" w:cs="Times New Roman"/>
      <w:bCs/>
      <w:sz w:val="32"/>
      <w:szCs w:val="32"/>
    </w:rPr>
  </w:style>
  <w:style w:type="paragraph" w:customStyle="1" w:styleId="Style1">
    <w:name w:val="Style1"/>
    <w:basedOn w:val="a"/>
    <w:rsid w:val="008803D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803DD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803D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803DD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803D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Block Text"/>
    <w:basedOn w:val="a"/>
    <w:rsid w:val="008803DD"/>
    <w:pPr>
      <w:spacing w:after="0" w:line="240" w:lineRule="auto"/>
      <w:ind w:left="284" w:right="284" w:firstLine="851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7474</Characters>
  <Application>Microsoft Office Word</Application>
  <DocSecurity>0</DocSecurity>
  <Lines>62</Lines>
  <Paragraphs>17</Paragraphs>
  <ScaleCrop>false</ScaleCrop>
  <Company>MultiDVD Team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6</cp:revision>
  <dcterms:created xsi:type="dcterms:W3CDTF">2014-04-22T06:33:00Z</dcterms:created>
  <dcterms:modified xsi:type="dcterms:W3CDTF">2014-05-29T09:52:00Z</dcterms:modified>
</cp:coreProperties>
</file>